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A8" w:rsidRDefault="00E66443" w:rsidP="00435BB8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E36C0A" w:themeColor="accent6" w:themeShade="BF"/>
          <w:kern w:val="36"/>
          <w:sz w:val="48"/>
          <w:szCs w:val="48"/>
        </w:rPr>
      </w:pPr>
      <w:r w:rsidRPr="00E66443">
        <w:rPr>
          <w:rFonts w:ascii="Times New Roman" w:eastAsia="Times New Roman" w:hAnsi="Times New Roman" w:cs="Times New Roman"/>
          <w:b/>
          <w:bCs/>
          <w:color w:val="E36C0A" w:themeColor="accent6" w:themeShade="BF"/>
          <w:kern w:val="36"/>
          <w:sz w:val="48"/>
          <w:szCs w:val="48"/>
        </w:rPr>
        <w:t>Commodity Prices</w:t>
      </w:r>
    </w:p>
    <w:p w:rsidR="00435BB8" w:rsidRDefault="00DC48A8" w:rsidP="00DC48A8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object w:dxaOrig="8640" w:dyaOrig="5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pt;height:236.75pt" o:ole="">
            <v:imagedata r:id="rId5" o:title=""/>
          </v:shape>
          <o:OLEObject Type="Embed" ProgID="Unknown" ShapeID="_x0000_i1025" DrawAspect="Content" ObjectID="_1450856454" r:id="rId6"/>
        </w:object>
      </w:r>
    </w:p>
    <w:p w:rsidR="00435BB8" w:rsidRPr="00435BB8" w:rsidRDefault="00435BB8" w:rsidP="00DC48A8">
      <w:pPr>
        <w:bidi w:val="0"/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435BB8">
        <w:rPr>
          <w:rFonts w:ascii="Tahoma" w:eastAsia="Times New Roman" w:hAnsi="Tahoma" w:cs="Tahoma"/>
        </w:rPr>
        <w:t xml:space="preserve">GROWTH </w:t>
      </w:r>
      <w:r w:rsidRPr="00DC48A8">
        <w:rPr>
          <w:rFonts w:ascii="Tahoma" w:eastAsia="Times New Roman" w:hAnsi="Tahoma" w:cs="Tahoma"/>
          <w:color w:val="548DD4" w:themeColor="text2" w:themeTint="99"/>
        </w:rPr>
        <w:t xml:space="preserve">has </w:t>
      </w:r>
      <w:r w:rsidR="00DC48A8" w:rsidRPr="00DC48A8">
        <w:rPr>
          <w:rFonts w:ascii="Tahoma" w:eastAsia="Times New Roman" w:hAnsi="Tahoma" w:cs="Tahoma"/>
          <w:color w:val="548DD4" w:themeColor="text2" w:themeTint="99"/>
        </w:rPr>
        <w:t xml:space="preserve">marginally </w:t>
      </w:r>
      <w:r w:rsidRPr="00DC48A8">
        <w:rPr>
          <w:rFonts w:ascii="Tahoma" w:eastAsia="Times New Roman" w:hAnsi="Tahoma" w:cs="Tahoma"/>
          <w:color w:val="548DD4" w:themeColor="text2" w:themeTint="99"/>
        </w:rPr>
        <w:t>slowed</w:t>
      </w:r>
      <w:r w:rsidRPr="00435BB8">
        <w:rPr>
          <w:rFonts w:ascii="Tahoma" w:eastAsia="Times New Roman" w:hAnsi="Tahoma" w:cs="Tahoma"/>
        </w:rPr>
        <w:t xml:space="preserve"> in China, the destination of most of the world’s exports of iron ore, copper and other metals, </w:t>
      </w:r>
      <w:r w:rsidRPr="00DC48A8">
        <w:rPr>
          <w:rFonts w:ascii="Tahoma" w:eastAsia="Times New Roman" w:hAnsi="Tahoma" w:cs="Tahoma"/>
          <w:color w:val="E36C0A" w:themeColor="accent6" w:themeShade="BF"/>
        </w:rPr>
        <w:t>as well as</w:t>
      </w:r>
      <w:r w:rsidRPr="00435BB8">
        <w:rPr>
          <w:rFonts w:ascii="Tahoma" w:eastAsia="Times New Roman" w:hAnsi="Tahoma" w:cs="Tahoma"/>
        </w:rPr>
        <w:t xml:space="preserve"> increasing quantities of oil and corn. Many analysts have declared that the China-driven commodities "</w:t>
      </w:r>
      <w:proofErr w:type="spellStart"/>
      <w:r w:rsidRPr="00435BB8">
        <w:rPr>
          <w:rFonts w:ascii="Tahoma" w:eastAsia="Times New Roman" w:hAnsi="Tahoma" w:cs="Tahoma"/>
        </w:rPr>
        <w:t>supercycle</w:t>
      </w:r>
      <w:proofErr w:type="spellEnd"/>
      <w:r w:rsidRPr="00435BB8">
        <w:rPr>
          <w:rFonts w:ascii="Tahoma" w:eastAsia="Times New Roman" w:hAnsi="Tahoma" w:cs="Tahoma"/>
        </w:rPr>
        <w:t xml:space="preserve">" has run out of steam. While global population growth </w:t>
      </w:r>
      <w:r w:rsidRPr="00DC48A8">
        <w:rPr>
          <w:rFonts w:ascii="Tahoma" w:eastAsia="Times New Roman" w:hAnsi="Tahoma" w:cs="Tahoma"/>
          <w:color w:val="548DD4" w:themeColor="text2" w:themeTint="99"/>
        </w:rPr>
        <w:t xml:space="preserve">is </w:t>
      </w:r>
      <w:r w:rsidR="00DC48A8" w:rsidRPr="00DC48A8">
        <w:rPr>
          <w:rFonts w:ascii="Tahoma" w:eastAsia="Times New Roman" w:hAnsi="Tahoma" w:cs="Tahoma"/>
          <w:color w:val="548DD4" w:themeColor="text2" w:themeTint="99"/>
        </w:rPr>
        <w:t xml:space="preserve">generally </w:t>
      </w:r>
      <w:r w:rsidRPr="00DC48A8">
        <w:rPr>
          <w:rFonts w:ascii="Tahoma" w:eastAsia="Times New Roman" w:hAnsi="Tahoma" w:cs="Tahoma"/>
          <w:color w:val="548DD4" w:themeColor="text2" w:themeTint="99"/>
        </w:rPr>
        <w:t>slowing</w:t>
      </w:r>
      <w:r w:rsidRPr="00435BB8">
        <w:rPr>
          <w:rFonts w:ascii="Tahoma" w:eastAsia="Times New Roman" w:hAnsi="Tahoma" w:cs="Tahoma"/>
        </w:rPr>
        <w:t xml:space="preserve">, the number of people added each year </w:t>
      </w:r>
      <w:r w:rsidRPr="00DC48A8">
        <w:rPr>
          <w:rFonts w:ascii="Tahoma" w:eastAsia="Times New Roman" w:hAnsi="Tahoma" w:cs="Tahoma"/>
          <w:color w:val="548DD4" w:themeColor="text2" w:themeTint="99"/>
        </w:rPr>
        <w:t>is still increasing</w:t>
      </w:r>
      <w:r w:rsidRPr="00435BB8">
        <w:rPr>
          <w:rFonts w:ascii="Tahoma" w:eastAsia="Times New Roman" w:hAnsi="Tahoma" w:cs="Tahoma"/>
        </w:rPr>
        <w:t>. Similarly, China’s economy will be 65% bigger in 2014 than it was in 2008. Macquarie, a bank, reckons that the growth of global demand for steel will slip to 3.1% a year between 2012 and 2018</w:t>
      </w:r>
      <w:r w:rsidRPr="00DC48A8">
        <w:rPr>
          <w:rFonts w:ascii="Tahoma" w:eastAsia="Times New Roman" w:hAnsi="Tahoma" w:cs="Tahoma"/>
          <w:color w:val="548DD4" w:themeColor="text2" w:themeTint="99"/>
        </w:rPr>
        <w:t>, compared with</w:t>
      </w:r>
      <w:r w:rsidRPr="00435BB8">
        <w:rPr>
          <w:rFonts w:ascii="Tahoma" w:eastAsia="Times New Roman" w:hAnsi="Tahoma" w:cs="Tahoma"/>
        </w:rPr>
        <w:t xml:space="preserve"> 3.3% in the previous six-year period, but that in absolute terms it will go from 45m </w:t>
      </w:r>
      <w:proofErr w:type="spellStart"/>
      <w:r w:rsidRPr="00435BB8">
        <w:rPr>
          <w:rFonts w:ascii="Tahoma" w:eastAsia="Times New Roman" w:hAnsi="Tahoma" w:cs="Tahoma"/>
        </w:rPr>
        <w:t>tonnes</w:t>
      </w:r>
      <w:proofErr w:type="spellEnd"/>
      <w:r w:rsidRPr="00435BB8">
        <w:rPr>
          <w:rFonts w:ascii="Tahoma" w:eastAsia="Times New Roman" w:hAnsi="Tahoma" w:cs="Tahoma"/>
        </w:rPr>
        <w:t xml:space="preserve"> a year to 50m </w:t>
      </w:r>
      <w:proofErr w:type="spellStart"/>
      <w:r w:rsidRPr="00435BB8">
        <w:rPr>
          <w:rFonts w:ascii="Tahoma" w:eastAsia="Times New Roman" w:hAnsi="Tahoma" w:cs="Tahoma"/>
        </w:rPr>
        <w:t>tonnes</w:t>
      </w:r>
      <w:proofErr w:type="spellEnd"/>
      <w:r w:rsidRPr="00435BB8">
        <w:rPr>
          <w:rFonts w:ascii="Tahoma" w:eastAsia="Times New Roman" w:hAnsi="Tahoma" w:cs="Tahoma"/>
        </w:rPr>
        <w:t xml:space="preserve"> a year. </w:t>
      </w:r>
      <w:r w:rsidRPr="00DC48A8">
        <w:rPr>
          <w:rFonts w:ascii="Tahoma" w:eastAsia="Times New Roman" w:hAnsi="Tahoma" w:cs="Tahoma"/>
          <w:color w:val="548DD4" w:themeColor="text2" w:themeTint="99"/>
        </w:rPr>
        <w:t>The same trend will apply to</w:t>
      </w:r>
      <w:r w:rsidRPr="00435BB8">
        <w:rPr>
          <w:rFonts w:ascii="Tahoma" w:eastAsia="Times New Roman" w:hAnsi="Tahoma" w:cs="Tahoma"/>
        </w:rPr>
        <w:t xml:space="preserve"> copper, </w:t>
      </w:r>
      <w:proofErr w:type="spellStart"/>
      <w:r w:rsidRPr="00435BB8">
        <w:rPr>
          <w:rFonts w:ascii="Tahoma" w:eastAsia="Times New Roman" w:hAnsi="Tahoma" w:cs="Tahoma"/>
        </w:rPr>
        <w:t>aluminium</w:t>
      </w:r>
      <w:proofErr w:type="spellEnd"/>
      <w:r w:rsidRPr="00435BB8">
        <w:rPr>
          <w:rFonts w:ascii="Tahoma" w:eastAsia="Times New Roman" w:hAnsi="Tahoma" w:cs="Tahoma"/>
        </w:rPr>
        <w:t xml:space="preserve">, nickel, lead, zinc and tin. In terms of its impact on demand, Chinese growth of 7.5% today </w:t>
      </w:r>
      <w:r w:rsidRPr="00DC48A8">
        <w:rPr>
          <w:rFonts w:ascii="Tahoma" w:eastAsia="Times New Roman" w:hAnsi="Tahoma" w:cs="Tahoma"/>
          <w:color w:val="548DD4" w:themeColor="text2" w:themeTint="99"/>
        </w:rPr>
        <w:t>is equivalent to</w:t>
      </w:r>
      <w:r w:rsidRPr="00435BB8">
        <w:rPr>
          <w:rFonts w:ascii="Tahoma" w:eastAsia="Times New Roman" w:hAnsi="Tahoma" w:cs="Tahoma"/>
        </w:rPr>
        <w:t xml:space="preserve"> 12% growth in 2008. On top of this there is growth from other Asian economies and the recovery of the American economy. The pace of increase in commodity prices </w:t>
      </w:r>
      <w:r w:rsidRPr="00DC48A8">
        <w:rPr>
          <w:rFonts w:ascii="Tahoma" w:eastAsia="Times New Roman" w:hAnsi="Tahoma" w:cs="Tahoma"/>
          <w:color w:val="548DD4" w:themeColor="text2" w:themeTint="99"/>
        </w:rPr>
        <w:t xml:space="preserve">may not </w:t>
      </w:r>
      <w:r w:rsidR="00DC48A8">
        <w:rPr>
          <w:rFonts w:ascii="Tahoma" w:eastAsia="Times New Roman" w:hAnsi="Tahoma" w:cs="Tahoma"/>
          <w:color w:val="548DD4" w:themeColor="text2" w:themeTint="99"/>
        </w:rPr>
        <w:t xml:space="preserve">fixedly </w:t>
      </w:r>
      <w:r w:rsidRPr="00DC48A8">
        <w:rPr>
          <w:rFonts w:ascii="Tahoma" w:eastAsia="Times New Roman" w:hAnsi="Tahoma" w:cs="Tahoma"/>
          <w:color w:val="548DD4" w:themeColor="text2" w:themeTint="99"/>
        </w:rPr>
        <w:t>match that of</w:t>
      </w:r>
      <w:r w:rsidRPr="00435BB8">
        <w:rPr>
          <w:rFonts w:ascii="Tahoma" w:eastAsia="Times New Roman" w:hAnsi="Tahoma" w:cs="Tahoma"/>
        </w:rPr>
        <w:t xml:space="preserve"> yesteryear, but the next upward climb looks set to start in 2014. </w:t>
      </w:r>
    </w:p>
    <w:p w:rsidR="00435BB8" w:rsidRPr="00435BB8" w:rsidRDefault="00435BB8" w:rsidP="00435BB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BB8" w:rsidRPr="00435BB8" w:rsidRDefault="00435BB8" w:rsidP="00435BB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B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C65" w:rsidRDefault="00534C65" w:rsidP="00435BB8">
      <w:pPr>
        <w:jc w:val="right"/>
      </w:pPr>
    </w:p>
    <w:sectPr w:rsidR="00534C65" w:rsidSect="00C11F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64262"/>
    <w:multiLevelType w:val="multilevel"/>
    <w:tmpl w:val="FF86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35BB8"/>
    <w:rsid w:val="00435BB8"/>
    <w:rsid w:val="00534C65"/>
    <w:rsid w:val="00902832"/>
    <w:rsid w:val="00A55430"/>
    <w:rsid w:val="00C11F9A"/>
    <w:rsid w:val="00DC48A8"/>
    <w:rsid w:val="00E6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C65"/>
    <w:pPr>
      <w:bidi/>
    </w:pPr>
  </w:style>
  <w:style w:type="paragraph" w:styleId="Heading1">
    <w:name w:val="heading 1"/>
    <w:basedOn w:val="Normal"/>
    <w:link w:val="Heading1Char"/>
    <w:uiPriority w:val="9"/>
    <w:qFormat/>
    <w:rsid w:val="00435BB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35BB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B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35B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ocation">
    <w:name w:val="location"/>
    <w:basedOn w:val="DefaultParagraphFont"/>
    <w:rsid w:val="00435BB8"/>
  </w:style>
  <w:style w:type="character" w:styleId="Hyperlink">
    <w:name w:val="Hyperlink"/>
    <w:basedOn w:val="DefaultParagraphFont"/>
    <w:uiPriority w:val="99"/>
    <w:semiHidden/>
    <w:unhideWhenUsed/>
    <w:rsid w:val="00435B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5B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5BB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2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</dc:creator>
  <cp:lastModifiedBy>Kazem</cp:lastModifiedBy>
  <cp:revision>2</cp:revision>
  <dcterms:created xsi:type="dcterms:W3CDTF">2014-01-09T17:39:00Z</dcterms:created>
  <dcterms:modified xsi:type="dcterms:W3CDTF">2014-01-10T18:54:00Z</dcterms:modified>
</cp:coreProperties>
</file>