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D5" w:rsidRPr="009172D5" w:rsidRDefault="009172D5" w:rsidP="009172D5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 w:hint="cs"/>
          <w:b/>
          <w:bCs/>
          <w:sz w:val="72"/>
          <w:szCs w:val="72"/>
        </w:rPr>
      </w:pPr>
      <w:r w:rsidRPr="009172D5">
        <w:rPr>
          <w:rFonts w:ascii="Times New Roman" w:eastAsia="Times New Roman" w:hAnsi="Times New Roman" w:cs="Times New Roman"/>
          <w:b/>
          <w:bCs/>
          <w:color w:val="548DD4" w:themeColor="text2" w:themeTint="99"/>
          <w:sz w:val="72"/>
          <w:szCs w:val="72"/>
        </w:rPr>
        <w:t>Adept</w:t>
      </w:r>
      <w:r w:rsidRPr="009172D5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72"/>
          <w:szCs w:val="72"/>
        </w:rPr>
        <w:t>Grown-ups</w:t>
      </w:r>
    </w:p>
    <w:p w:rsidR="009172D5" w:rsidRDefault="009172D5" w:rsidP="00542434">
      <w:pPr>
        <w:jc w:val="right"/>
        <w:rPr>
          <w:noProof/>
        </w:rPr>
      </w:pPr>
    </w:p>
    <w:p w:rsidR="00542434" w:rsidRDefault="00542434" w:rsidP="009172D5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538819" cy="3882788"/>
            <wp:effectExtent l="19050" t="0" r="0" b="0"/>
            <wp:docPr id="1" name="Picture 1" descr="http://cdn.static-economist.com/sites/default/files/imagecache/original-size/images/2013/10/blogs/graphic-detail/20131012_gdc543_1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tatic-economist.com/sites/default/files/imagecache/original-size/images/2013/10/blogs/graphic-detail/20131012_gdc543_119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388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2D5" w:rsidRDefault="009172D5" w:rsidP="009172D5">
      <w:pPr>
        <w:pStyle w:val="NormalWeb"/>
      </w:pPr>
      <w:r>
        <w:rPr>
          <w:rStyle w:val="Strong"/>
        </w:rPr>
        <w:t>A new study shows huge international variations in skills</w:t>
      </w:r>
    </w:p>
    <w:p w:rsidR="009172D5" w:rsidRPr="009172D5" w:rsidRDefault="009172D5" w:rsidP="009172D5">
      <w:pPr>
        <w:pStyle w:val="NormalWeb"/>
        <w:rPr>
          <w:rFonts w:ascii="Segoe UI Symbol" w:hAnsi="Segoe UI Symbol"/>
        </w:rPr>
      </w:pPr>
      <w:r w:rsidRPr="009172D5">
        <w:rPr>
          <w:rFonts w:ascii="Segoe UI Symbol" w:hAnsi="Segoe UI Symbol"/>
          <w:i/>
          <w:iCs/>
          <w:color w:val="548DD4" w:themeColor="text2" w:themeTint="99"/>
        </w:rPr>
        <w:t>(Dangling Subject)</w:t>
      </w:r>
      <w:r>
        <w:rPr>
          <w:rFonts w:ascii="Segoe UI Symbol" w:hAnsi="Segoe UI Symbol"/>
        </w:rPr>
        <w:t xml:space="preserve"> </w:t>
      </w:r>
      <w:r w:rsidRPr="009172D5">
        <w:rPr>
          <w:rFonts w:ascii="Segoe UI Symbol" w:hAnsi="Segoe UI Symbol"/>
        </w:rPr>
        <w:t xml:space="preserve">HAVING spent years obsessing over pupils' performance in the OECD’s PISA study, which compares the literacy, numeracy and science skills of 15-year-olds in 22 developed countries, </w:t>
      </w:r>
      <w:r w:rsidRPr="009172D5">
        <w:rPr>
          <w:rFonts w:ascii="Segoe UI Symbol" w:hAnsi="Segoe UI Symbol"/>
          <w:color w:val="548DD4" w:themeColor="text2" w:themeTint="99"/>
          <w:u w:val="single"/>
        </w:rPr>
        <w:t>governments</w:t>
      </w:r>
      <w:r w:rsidRPr="009172D5">
        <w:rPr>
          <w:rFonts w:ascii="Segoe UI Symbol" w:hAnsi="Segoe UI Symbol"/>
        </w:rPr>
        <w:t xml:space="preserve"> are now turning their attention to the highly variable skills of adults. New research from the OECD looks at adult literacy, numeracy and problem-solving skills. Almost </w:t>
      </w:r>
      <w:r w:rsidRPr="009172D5">
        <w:rPr>
          <w:rFonts w:ascii="Segoe UI Symbol" w:hAnsi="Segoe UI Symbol"/>
          <w:b/>
          <w:bCs/>
          <w:color w:val="E36C0A" w:themeColor="accent6" w:themeShade="BF"/>
        </w:rPr>
        <w:t>a third of</w:t>
      </w:r>
      <w:r w:rsidRPr="009172D5">
        <w:rPr>
          <w:rFonts w:ascii="Segoe UI Symbol" w:hAnsi="Segoe UI Symbol"/>
        </w:rPr>
        <w:t xml:space="preserve"> grown-ups in Italy, Spain and America showed a poor grasp of numbers, compared with </w:t>
      </w:r>
      <w:r w:rsidRPr="009172D5">
        <w:rPr>
          <w:rFonts w:ascii="Segoe UI Symbol" w:hAnsi="Segoe UI Symbol"/>
          <w:b/>
          <w:bCs/>
          <w:color w:val="E36C0A" w:themeColor="accent6" w:themeShade="BF"/>
        </w:rPr>
        <w:t>one in eight</w:t>
      </w:r>
      <w:r w:rsidRPr="009172D5">
        <w:rPr>
          <w:rFonts w:ascii="Segoe UI Symbol" w:hAnsi="Segoe UI Symbol"/>
        </w:rPr>
        <w:t xml:space="preserve"> in Finland and the Czech Republic, and less than </w:t>
      </w:r>
      <w:r w:rsidRPr="009172D5">
        <w:rPr>
          <w:rFonts w:ascii="Segoe UI Symbol" w:hAnsi="Segoe UI Symbol"/>
          <w:b/>
          <w:bCs/>
          <w:color w:val="E36C0A" w:themeColor="accent6" w:themeShade="BF"/>
        </w:rPr>
        <w:t>one in ten</w:t>
      </w:r>
      <w:r w:rsidRPr="009172D5">
        <w:rPr>
          <w:rFonts w:ascii="Segoe UI Symbol" w:hAnsi="Segoe UI Symbol"/>
        </w:rPr>
        <w:t xml:space="preserve"> in Japan. Worryingly, some university degrees turn out not to offer much advantage over good secondary-school qualifications. </w:t>
      </w:r>
      <w:proofErr w:type="gramStart"/>
      <w:r w:rsidRPr="009172D5">
        <w:rPr>
          <w:rFonts w:ascii="Segoe UI Symbol" w:hAnsi="Segoe UI Symbol"/>
        </w:rPr>
        <w:t xml:space="preserve">Those who completed school in Japan and the Netherlands but did not go on to higher education </w:t>
      </w:r>
      <w:r w:rsidRPr="009172D5">
        <w:rPr>
          <w:rFonts w:ascii="Segoe UI Symbol" w:hAnsi="Segoe UI Symbol"/>
          <w:b/>
          <w:bCs/>
          <w:color w:val="E36C0A" w:themeColor="accent6" w:themeShade="BF"/>
        </w:rPr>
        <w:t>outperformed</w:t>
      </w:r>
      <w:r w:rsidRPr="009172D5">
        <w:rPr>
          <w:rFonts w:ascii="Segoe UI Symbol" w:hAnsi="Segoe UI Symbol"/>
        </w:rPr>
        <w:t xml:space="preserve"> southern European graduates of the same age.</w:t>
      </w:r>
      <w:proofErr w:type="gramEnd"/>
    </w:p>
    <w:p w:rsidR="009172D5" w:rsidRDefault="009172D5" w:rsidP="00542434">
      <w:pPr>
        <w:jc w:val="right"/>
        <w:rPr>
          <w:rFonts w:hint="cs"/>
          <w:rtl/>
        </w:rPr>
      </w:pPr>
    </w:p>
    <w:sectPr w:rsidR="009172D5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42434"/>
    <w:rsid w:val="00542434"/>
    <w:rsid w:val="009172D5"/>
    <w:rsid w:val="00A814BF"/>
    <w:rsid w:val="00C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4BF"/>
    <w:pPr>
      <w:bidi/>
    </w:pPr>
  </w:style>
  <w:style w:type="paragraph" w:styleId="Heading3">
    <w:name w:val="heading 3"/>
    <w:basedOn w:val="Normal"/>
    <w:link w:val="Heading3Char"/>
    <w:uiPriority w:val="9"/>
    <w:qFormat/>
    <w:rsid w:val="009172D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3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172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172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2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17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2013-10-11T16:04:00Z</dcterms:created>
  <dcterms:modified xsi:type="dcterms:W3CDTF">2013-10-11T17:41:00Z</dcterms:modified>
</cp:coreProperties>
</file>