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0FE" w:rsidRDefault="009800FE" w:rsidP="005B13EB">
      <w:pPr>
        <w:bidi w:val="0"/>
      </w:pPr>
    </w:p>
    <w:p w:rsidR="005B13EB" w:rsidRDefault="005B13EB" w:rsidP="005B13EB">
      <w:pPr>
        <w:bidi w:val="0"/>
      </w:pPr>
    </w:p>
    <w:p w:rsidR="005B13EB" w:rsidRPr="00657048" w:rsidRDefault="005B13EB" w:rsidP="005B13EB">
      <w:pPr>
        <w:shd w:val="clear" w:color="auto" w:fill="FFFFFF"/>
        <w:bidi w:val="0"/>
        <w:spacing w:before="100" w:beforeAutospacing="1" w:after="100" w:afterAutospacing="1" w:line="540" w:lineRule="atLeast"/>
        <w:outlineLvl w:val="1"/>
        <w:rPr>
          <w:rFonts w:ascii="Georgia" w:hAnsi="Georgia"/>
          <w:b/>
          <w:bCs/>
          <w:color w:val="E36C0A"/>
          <w:kern w:val="36"/>
          <w:sz w:val="56"/>
          <w:szCs w:val="56"/>
          <w:lang/>
        </w:rPr>
      </w:pPr>
      <w:r w:rsidRPr="00657048">
        <w:rPr>
          <w:rFonts w:ascii="Georgia" w:hAnsi="Georgia"/>
          <w:b/>
          <w:bCs/>
          <w:color w:val="E36C0A"/>
          <w:kern w:val="36"/>
          <w:sz w:val="56"/>
          <w:szCs w:val="56"/>
          <w:lang/>
        </w:rPr>
        <w:t xml:space="preserve">How We </w:t>
      </w:r>
      <w:r w:rsidRPr="009B314B">
        <w:rPr>
          <w:rFonts w:ascii="Georgia" w:hAnsi="Georgia"/>
          <w:b/>
          <w:bCs/>
          <w:color w:val="984806" w:themeColor="accent6" w:themeShade="80"/>
          <w:kern w:val="36"/>
          <w:sz w:val="56"/>
          <w:szCs w:val="56"/>
          <w:lang/>
        </w:rPr>
        <w:t xml:space="preserve">Learn </w:t>
      </w:r>
    </w:p>
    <w:p w:rsidR="005B13EB" w:rsidRPr="00605ABC" w:rsidRDefault="005B13EB" w:rsidP="005B13EB">
      <w:pPr>
        <w:shd w:val="clear" w:color="auto" w:fill="FFFFFF"/>
        <w:bidi w:val="0"/>
        <w:spacing w:after="105" w:line="330" w:lineRule="atLeast"/>
        <w:rPr>
          <w:rFonts w:ascii="Arial" w:hAnsi="Arial" w:cs="Arial"/>
          <w:b/>
          <w:bCs/>
          <w:color w:val="222222"/>
          <w:sz w:val="28"/>
          <w:szCs w:val="28"/>
          <w:lang/>
        </w:rPr>
      </w:pPr>
      <w:r w:rsidRPr="00605ABC">
        <w:rPr>
          <w:rFonts w:ascii="Arial" w:hAnsi="Arial" w:cs="Arial"/>
          <w:b/>
          <w:bCs/>
          <w:color w:val="222222"/>
          <w:sz w:val="28"/>
          <w:szCs w:val="28"/>
          <w:lang/>
        </w:rPr>
        <w:t>Insights from psychology can make us better readers, writers and thinkers</w:t>
      </w:r>
    </w:p>
    <w:p w:rsidR="005B13EB" w:rsidRPr="005B13EB" w:rsidRDefault="00605ABC" w:rsidP="005B13EB">
      <w:pPr>
        <w:pBdr>
          <w:top w:val="dotted" w:sz="6" w:space="5" w:color="CCCCCC"/>
        </w:pBdr>
        <w:bidi w:val="0"/>
        <w:spacing w:after="120" w:line="270" w:lineRule="atLeast"/>
        <w:jc w:val="center"/>
        <w:rPr>
          <w:rFonts w:ascii="Georgia" w:hAnsi="Georgia"/>
          <w:color w:val="222222"/>
          <w:sz w:val="18"/>
          <w:szCs w:val="18"/>
          <w:lang/>
        </w:rPr>
      </w:pPr>
      <w:r>
        <w:rPr>
          <w:rFonts w:ascii="Arial" w:hAnsi="Arial" w:cs="Arial"/>
          <w:noProof/>
          <w:color w:val="444444"/>
          <w:sz w:val="18"/>
          <w:szCs w:val="18"/>
        </w:rPr>
        <w:drawing>
          <wp:inline distT="0" distB="0" distL="0" distR="0">
            <wp:extent cx="2638425" cy="2638425"/>
            <wp:effectExtent l="19050" t="0" r="9525" b="0"/>
            <wp:docPr id="1" name="articleImg" descr="how-we-lear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Img" descr="how-we-learn_1"/>
                    <pic:cNvPicPr>
                      <a:picLocks noChangeAspect="1" noChangeArrowheads="1"/>
                    </pic:cNvPicPr>
                  </pic:nvPicPr>
                  <pic:blipFill>
                    <a:blip r:embed="rId5"/>
                    <a:srcRect/>
                    <a:stretch>
                      <a:fillRect/>
                    </a:stretch>
                  </pic:blipFill>
                  <pic:spPr bwMode="auto">
                    <a:xfrm>
                      <a:off x="0" y="0"/>
                      <a:ext cx="2638425" cy="2638425"/>
                    </a:xfrm>
                    <a:prstGeom prst="rect">
                      <a:avLst/>
                    </a:prstGeom>
                    <a:noFill/>
                    <a:ln w="9525">
                      <a:noFill/>
                      <a:miter lim="800000"/>
                      <a:headEnd/>
                      <a:tailEnd/>
                    </a:ln>
                  </pic:spPr>
                </pic:pic>
              </a:graphicData>
            </a:graphic>
          </wp:inline>
        </w:drawing>
      </w:r>
    </w:p>
    <w:p w:rsidR="005B13EB" w:rsidRPr="005B13EB" w:rsidRDefault="005B13EB" w:rsidP="005B13EB">
      <w:pPr>
        <w:shd w:val="clear" w:color="auto" w:fill="FFFFFF"/>
        <w:bidi w:val="0"/>
        <w:spacing w:before="100" w:beforeAutospacing="1" w:after="375" w:line="360" w:lineRule="atLeast"/>
        <w:rPr>
          <w:rFonts w:ascii="Georgia" w:hAnsi="Georgia"/>
          <w:color w:val="222222"/>
          <w:lang/>
        </w:rPr>
      </w:pPr>
      <w:r w:rsidRPr="005B13EB">
        <w:rPr>
          <w:rFonts w:ascii="Georgia" w:hAnsi="Georgia"/>
          <w:color w:val="222222"/>
          <w:lang/>
        </w:rPr>
        <w:t xml:space="preserve">When we pack our children off to school, we </w:t>
      </w:r>
      <w:r w:rsidRPr="00657048">
        <w:rPr>
          <w:rFonts w:ascii="Georgia" w:hAnsi="Georgia"/>
          <w:color w:val="E36C0A"/>
          <w:lang/>
        </w:rPr>
        <w:t>envision</w:t>
      </w:r>
      <w:r w:rsidRPr="005B13EB">
        <w:rPr>
          <w:rFonts w:ascii="Georgia" w:hAnsi="Georgia"/>
          <w:color w:val="222222"/>
          <w:lang/>
        </w:rPr>
        <w:t xml:space="preserve"> them </w:t>
      </w:r>
      <w:r w:rsidRPr="00657048">
        <w:rPr>
          <w:rFonts w:ascii="Georgia" w:hAnsi="Georgia"/>
          <w:color w:val="E36C0A"/>
          <w:lang/>
        </w:rPr>
        <w:t>embarking on</w:t>
      </w:r>
      <w:r w:rsidRPr="005B13EB">
        <w:rPr>
          <w:rFonts w:ascii="Georgia" w:hAnsi="Georgia"/>
          <w:color w:val="222222"/>
          <w:lang/>
        </w:rPr>
        <w:t xml:space="preserve"> a lifelong career of learning. Yet one thing they typically never study is the art of studying itself. Our intuitions</w:t>
      </w:r>
      <w:r w:rsidRPr="00EA39CD">
        <w:rPr>
          <w:rFonts w:ascii="Georgia" w:hAnsi="Georgia"/>
          <w:color w:val="E36C0A"/>
          <w:lang/>
        </w:rPr>
        <w:t>, it turns out,</w:t>
      </w:r>
      <w:r w:rsidRPr="005B13EB">
        <w:rPr>
          <w:rFonts w:ascii="Georgia" w:hAnsi="Georgia"/>
          <w:color w:val="222222"/>
          <w:lang/>
        </w:rPr>
        <w:t xml:space="preserve"> do not always map to reality. In </w:t>
      </w:r>
      <w:r w:rsidRPr="00EA39CD">
        <w:rPr>
          <w:rFonts w:ascii="Georgia" w:hAnsi="Georgia"/>
          <w:color w:val="808080"/>
          <w:lang/>
        </w:rPr>
        <w:t>“</w:t>
      </w:r>
      <w:hyperlink r:id="rId6" w:history="1">
        <w:r w:rsidRPr="00EA39CD">
          <w:rPr>
            <w:rFonts w:ascii="Georgia" w:hAnsi="Georgia"/>
            <w:color w:val="808080"/>
            <w:lang/>
          </w:rPr>
          <w:t>Psychologists Identify the Best Ways to Study</w:t>
        </w:r>
      </w:hyperlink>
      <w:r w:rsidRPr="00EA39CD">
        <w:rPr>
          <w:rFonts w:ascii="Georgia" w:hAnsi="Georgia"/>
          <w:color w:val="808080"/>
          <w:lang/>
        </w:rPr>
        <w:t>”</w:t>
      </w:r>
      <w:r w:rsidRPr="005B13EB">
        <w:rPr>
          <w:rFonts w:ascii="Georgia" w:hAnsi="Georgia"/>
          <w:color w:val="222222"/>
          <w:lang/>
        </w:rPr>
        <w:t xml:space="preserve"> by John Dunlosky et al. we comb through the vast scientific literature on learning techniques to identify the two methods that work best.</w:t>
      </w:r>
    </w:p>
    <w:p w:rsidR="005B13EB" w:rsidRPr="005B13EB" w:rsidRDefault="005B13EB" w:rsidP="005B13EB">
      <w:pPr>
        <w:shd w:val="clear" w:color="auto" w:fill="FFFFFF"/>
        <w:bidi w:val="0"/>
        <w:spacing w:before="100" w:beforeAutospacing="1" w:after="375" w:line="360" w:lineRule="atLeast"/>
        <w:rPr>
          <w:rFonts w:ascii="Georgia" w:hAnsi="Georgia"/>
          <w:color w:val="222222"/>
          <w:lang/>
        </w:rPr>
      </w:pPr>
      <w:r w:rsidRPr="00EA39CD">
        <w:rPr>
          <w:rFonts w:ascii="Georgia" w:hAnsi="Georgia"/>
          <w:color w:val="E36C0A"/>
          <w:lang/>
        </w:rPr>
        <w:t>In an increasingly digital world, one shift in learning has gone largely unremarked: the decline of handwriting.</w:t>
      </w:r>
      <w:r w:rsidRPr="005B13EB">
        <w:rPr>
          <w:rFonts w:ascii="Georgia" w:hAnsi="Georgia"/>
          <w:color w:val="222222"/>
          <w:lang/>
        </w:rPr>
        <w:t xml:space="preserve"> Different brain activity accompanies a hand scribbling on paper or typing, with the former invoking neuronal circuits of movement and spatial processing. As we abandon our pens and pencils in favor of the keyboard, is our engagement with words becoming more superficial? “</w:t>
      </w:r>
      <w:r w:rsidRPr="00EA39CD">
        <w:rPr>
          <w:rFonts w:ascii="Georgia" w:hAnsi="Georgia"/>
          <w:color w:val="0D0D0D"/>
          <w:lang/>
        </w:rPr>
        <w:t>The Science of Handwriting</w:t>
      </w:r>
      <w:r w:rsidRPr="005B13EB">
        <w:rPr>
          <w:rFonts w:ascii="Georgia" w:hAnsi="Georgia"/>
          <w:color w:val="222222"/>
          <w:lang/>
        </w:rPr>
        <w:t>,” by Brandon Keim investigates this question.</w:t>
      </w:r>
    </w:p>
    <w:p w:rsidR="005B13EB" w:rsidRPr="005B13EB" w:rsidRDefault="005B13EB" w:rsidP="005B13EB">
      <w:pPr>
        <w:shd w:val="clear" w:color="auto" w:fill="FFFFFF"/>
        <w:bidi w:val="0"/>
        <w:spacing w:before="100" w:beforeAutospacing="1" w:after="375" w:line="360" w:lineRule="atLeast"/>
        <w:rPr>
          <w:rFonts w:ascii="Georgia" w:hAnsi="Georgia"/>
          <w:color w:val="222222"/>
          <w:lang/>
        </w:rPr>
      </w:pPr>
      <w:r w:rsidRPr="00EA39CD">
        <w:rPr>
          <w:rFonts w:ascii="Georgia" w:hAnsi="Georgia"/>
          <w:color w:val="E36C0A"/>
          <w:lang/>
        </w:rPr>
        <w:t>Yet we need not fear change:</w:t>
      </w:r>
      <w:r w:rsidRPr="005B13EB">
        <w:rPr>
          <w:rFonts w:ascii="Georgia" w:hAnsi="Georgia"/>
          <w:color w:val="222222"/>
          <w:lang/>
        </w:rPr>
        <w:t xml:space="preserve"> as education data illustrate all too well, the number of degrees in mathematics, science and engineering is not keeping pace with demand. </w:t>
      </w:r>
      <w:r w:rsidRPr="00EA39CD">
        <w:rPr>
          <w:rFonts w:ascii="Georgia" w:hAnsi="Georgia"/>
          <w:color w:val="E36C0A"/>
          <w:lang/>
        </w:rPr>
        <w:t>To better prepare</w:t>
      </w:r>
      <w:r w:rsidRPr="005B13EB">
        <w:rPr>
          <w:rFonts w:ascii="Georgia" w:hAnsi="Georgia"/>
          <w:color w:val="222222"/>
          <w:lang/>
        </w:rPr>
        <w:t xml:space="preserve"> students for the world they will one day encounter, a dramatic rethinking of how math and science are taught may be </w:t>
      </w:r>
      <w:r w:rsidRPr="005B13EB">
        <w:rPr>
          <w:rFonts w:ascii="Georgia" w:hAnsi="Georgia"/>
          <w:color w:val="222222"/>
          <w:lang/>
        </w:rPr>
        <w:lastRenderedPageBreak/>
        <w:t>in order. “</w:t>
      </w:r>
      <w:r w:rsidRPr="00EA39CD">
        <w:rPr>
          <w:rFonts w:ascii="Georgia" w:hAnsi="Georgia"/>
          <w:color w:val="0D0D0D"/>
          <w:lang/>
        </w:rPr>
        <w:t>New Techniques Make Math Fun for All</w:t>
      </w:r>
      <w:r w:rsidRPr="005B13EB">
        <w:rPr>
          <w:rFonts w:ascii="Georgia" w:hAnsi="Georgia"/>
          <w:color w:val="222222"/>
          <w:lang/>
        </w:rPr>
        <w:t>” by John Mighton describes one popular approach that has helped struggling students discover an untapped aptitude.</w:t>
      </w:r>
    </w:p>
    <w:p w:rsidR="005B13EB" w:rsidRPr="00FC4F44" w:rsidRDefault="005B13EB" w:rsidP="00FC4F44">
      <w:pPr>
        <w:shd w:val="clear" w:color="auto" w:fill="FFFFFF"/>
        <w:bidi w:val="0"/>
        <w:spacing w:before="100" w:beforeAutospacing="1" w:line="360" w:lineRule="atLeast"/>
        <w:rPr>
          <w:rFonts w:ascii="Georgia" w:hAnsi="Georgia"/>
          <w:i/>
          <w:iCs/>
          <w:color w:val="E36C0A"/>
          <w:lang/>
        </w:rPr>
      </w:pPr>
      <w:r w:rsidRPr="00EA39CD">
        <w:rPr>
          <w:rFonts w:ascii="Georgia" w:hAnsi="Georgia"/>
          <w:color w:val="E36C0A"/>
          <w:lang/>
        </w:rPr>
        <w:t>Strong foundations can nurture exploration at all ages.</w:t>
      </w:r>
      <w:r w:rsidRPr="005B13EB">
        <w:rPr>
          <w:rFonts w:ascii="Georgia" w:hAnsi="Georgia"/>
          <w:color w:val="222222"/>
          <w:lang/>
        </w:rPr>
        <w:t xml:space="preserve"> Had it not been for an abiding love of learning, the 49-year-old Julia Child would not have published the cookbook that then launched her culinary career. Grandma Moses would not have taken up painting in her late 70s. And two octogenarians would not have spent 2013 vying to become the oldest climber to summit Everest. </w:t>
      </w:r>
      <w:r w:rsidRPr="00EA39CD">
        <w:rPr>
          <w:rFonts w:ascii="Georgia" w:hAnsi="Georgia"/>
          <w:color w:val="E36C0A"/>
          <w:lang/>
        </w:rPr>
        <w:t>Whatever your quest, the science of learning can help you reach it</w:t>
      </w:r>
      <w:r w:rsidRPr="00FC4F44">
        <w:rPr>
          <w:rFonts w:ascii="Georgia" w:hAnsi="Georgia"/>
          <w:i/>
          <w:iCs/>
          <w:color w:val="E36C0A"/>
          <w:lang/>
        </w:rPr>
        <w:t>.</w:t>
      </w:r>
      <w:r w:rsidR="00605ABC">
        <w:rPr>
          <w:rFonts w:ascii="Georgia" w:hAnsi="Georgia"/>
          <w:i/>
          <w:iCs/>
          <w:color w:val="E36C0A" w:themeColor="accent6" w:themeShade="BF"/>
          <w:lang/>
        </w:rPr>
        <w:t xml:space="preserve"> </w:t>
      </w:r>
      <w:r w:rsidR="00FC4F44" w:rsidRPr="00FC4F44">
        <w:rPr>
          <w:rFonts w:ascii="Georgia" w:hAnsi="Georgia"/>
          <w:i/>
          <w:iCs/>
          <w:color w:val="E36C0A" w:themeColor="accent6" w:themeShade="BF"/>
          <w:lang/>
        </w:rPr>
        <w:t>(Concluding Se</w:t>
      </w:r>
      <w:r w:rsidR="00FC4F44">
        <w:rPr>
          <w:rFonts w:ascii="Georgia" w:hAnsi="Georgia"/>
          <w:i/>
          <w:iCs/>
          <w:color w:val="E36C0A" w:themeColor="accent6" w:themeShade="BF"/>
          <w:lang/>
        </w:rPr>
        <w:t>n</w:t>
      </w:r>
      <w:r w:rsidR="00FC4F44" w:rsidRPr="00FC4F44">
        <w:rPr>
          <w:rFonts w:ascii="Georgia" w:hAnsi="Georgia"/>
          <w:i/>
          <w:iCs/>
          <w:color w:val="E36C0A" w:themeColor="accent6" w:themeShade="BF"/>
          <w:lang/>
        </w:rPr>
        <w:t xml:space="preserve">tence ) </w:t>
      </w:r>
    </w:p>
    <w:p w:rsidR="005B13EB" w:rsidRDefault="005B13EB" w:rsidP="005B13EB">
      <w:pPr>
        <w:bidi w:val="0"/>
        <w:rPr>
          <w:rFonts w:hint="cs"/>
        </w:rPr>
      </w:pPr>
    </w:p>
    <w:sectPr w:rsidR="005B13EB" w:rsidSect="009800F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625BB"/>
    <w:multiLevelType w:val="multilevel"/>
    <w:tmpl w:val="8A56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5B13EB"/>
    <w:rsid w:val="00535E39"/>
    <w:rsid w:val="005B13EB"/>
    <w:rsid w:val="00605ABC"/>
    <w:rsid w:val="00657048"/>
    <w:rsid w:val="009800FE"/>
    <w:rsid w:val="009B314B"/>
    <w:rsid w:val="00EA39CD"/>
    <w:rsid w:val="00FC4F4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4">
    <w:name w:val="heading 4"/>
    <w:basedOn w:val="Normal"/>
    <w:qFormat/>
    <w:rsid w:val="005B13EB"/>
    <w:pPr>
      <w:bidi w:val="0"/>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5B13EB"/>
    <w:rPr>
      <w:strike w:val="0"/>
      <w:dstrike w:val="0"/>
      <w:color w:val="19437C"/>
      <w:u w:val="none"/>
      <w:effect w:val="none"/>
    </w:rPr>
  </w:style>
  <w:style w:type="paragraph" w:styleId="NormalWeb">
    <w:name w:val="Normal (Web)"/>
    <w:basedOn w:val="Normal"/>
    <w:rsid w:val="005B13EB"/>
    <w:pPr>
      <w:bidi w:val="0"/>
      <w:spacing w:before="100" w:beforeAutospacing="1" w:after="100" w:afterAutospacing="1"/>
    </w:pPr>
  </w:style>
  <w:style w:type="paragraph" w:customStyle="1" w:styleId="articleinfo1">
    <w:name w:val="articleinfo1"/>
    <w:basedOn w:val="Normal"/>
    <w:rsid w:val="005B13EB"/>
    <w:pPr>
      <w:bidi w:val="0"/>
      <w:spacing w:before="100" w:beforeAutospacing="1" w:after="100" w:afterAutospacing="1"/>
    </w:pPr>
    <w:rPr>
      <w:sz w:val="18"/>
      <w:szCs w:val="18"/>
    </w:rPr>
  </w:style>
  <w:style w:type="paragraph" w:customStyle="1" w:styleId="in-article-image1">
    <w:name w:val="in-article-image1"/>
    <w:basedOn w:val="Normal"/>
    <w:rsid w:val="005B13EB"/>
    <w:pPr>
      <w:bidi w:val="0"/>
      <w:spacing w:after="270" w:line="240" w:lineRule="atLeast"/>
      <w:ind w:right="270"/>
    </w:pPr>
    <w:rPr>
      <w:rFonts w:ascii="Arial" w:hAnsi="Arial" w:cs="Arial"/>
      <w:color w:val="444444"/>
      <w:sz w:val="18"/>
      <w:szCs w:val="18"/>
    </w:rPr>
  </w:style>
  <w:style w:type="character" w:customStyle="1" w:styleId="imagecredit1">
    <w:name w:val="imagecredit1"/>
    <w:basedOn w:val="DefaultParagraphFont"/>
    <w:rsid w:val="005B13EB"/>
    <w:rPr>
      <w:rFonts w:ascii="Georgia" w:hAnsi="Georgia" w:hint="default"/>
      <w:i/>
      <w:iCs/>
      <w:vanish w:val="0"/>
      <w:webHidden w:val="0"/>
      <w:specVanish w:val="0"/>
    </w:rPr>
  </w:style>
  <w:style w:type="character" w:customStyle="1" w:styleId="byline1">
    <w:name w:val="byline1"/>
    <w:basedOn w:val="DefaultParagraphFont"/>
    <w:rsid w:val="005B13EB"/>
    <w:rPr>
      <w:rFonts w:ascii="Arial" w:hAnsi="Arial" w:cs="Arial" w:hint="default"/>
    </w:rPr>
  </w:style>
  <w:style w:type="character" w:customStyle="1" w:styleId="in-widget">
    <w:name w:val="in-widget"/>
    <w:basedOn w:val="DefaultParagraphFont"/>
    <w:rsid w:val="005B13EB"/>
  </w:style>
  <w:style w:type="character" w:customStyle="1" w:styleId="in-top">
    <w:name w:val="in-top"/>
    <w:basedOn w:val="DefaultParagraphFont"/>
    <w:rsid w:val="005B13EB"/>
  </w:style>
  <w:style w:type="character" w:customStyle="1" w:styleId="in-right">
    <w:name w:val="in-right"/>
    <w:basedOn w:val="DefaultParagraphFont"/>
    <w:rsid w:val="005B13EB"/>
  </w:style>
</w:styles>
</file>

<file path=word/webSettings.xml><?xml version="1.0" encoding="utf-8"?>
<w:webSettings xmlns:r="http://schemas.openxmlformats.org/officeDocument/2006/relationships" xmlns:w="http://schemas.openxmlformats.org/wordprocessingml/2006/main">
  <w:divs>
    <w:div w:id="1984195960">
      <w:bodyDiv w:val="1"/>
      <w:marLeft w:val="0"/>
      <w:marRight w:val="0"/>
      <w:marTop w:val="0"/>
      <w:marBottom w:val="0"/>
      <w:divBdr>
        <w:top w:val="none" w:sz="0" w:space="0" w:color="auto"/>
        <w:left w:val="none" w:sz="0" w:space="0" w:color="auto"/>
        <w:bottom w:val="none" w:sz="0" w:space="0" w:color="auto"/>
        <w:right w:val="none" w:sz="0" w:space="0" w:color="auto"/>
      </w:divBdr>
      <w:divsChild>
        <w:div w:id="531765496">
          <w:marLeft w:val="0"/>
          <w:marRight w:val="0"/>
          <w:marTop w:val="360"/>
          <w:marBottom w:val="1125"/>
          <w:divBdr>
            <w:top w:val="none" w:sz="0" w:space="0" w:color="auto"/>
            <w:left w:val="none" w:sz="0" w:space="0" w:color="auto"/>
            <w:bottom w:val="none" w:sz="0" w:space="0" w:color="auto"/>
            <w:right w:val="none" w:sz="0" w:space="0" w:color="auto"/>
          </w:divBdr>
          <w:divsChild>
            <w:div w:id="108356289">
              <w:marLeft w:val="0"/>
              <w:marRight w:val="0"/>
              <w:marTop w:val="0"/>
              <w:marBottom w:val="0"/>
              <w:divBdr>
                <w:top w:val="none" w:sz="0" w:space="0" w:color="auto"/>
                <w:left w:val="none" w:sz="0" w:space="0" w:color="auto"/>
                <w:bottom w:val="none" w:sz="0" w:space="0" w:color="auto"/>
                <w:right w:val="none" w:sz="0" w:space="0" w:color="auto"/>
              </w:divBdr>
              <w:divsChild>
                <w:div w:id="103427868">
                  <w:marLeft w:val="0"/>
                  <w:marRight w:val="0"/>
                  <w:marTop w:val="0"/>
                  <w:marBottom w:val="375"/>
                  <w:divBdr>
                    <w:top w:val="none" w:sz="0" w:space="0" w:color="auto"/>
                    <w:left w:val="none" w:sz="0" w:space="0" w:color="auto"/>
                    <w:bottom w:val="none" w:sz="0" w:space="0" w:color="auto"/>
                    <w:right w:val="none" w:sz="0" w:space="0" w:color="auto"/>
                  </w:divBdr>
                  <w:divsChild>
                    <w:div w:id="493376735">
                      <w:marLeft w:val="0"/>
                      <w:marRight w:val="0"/>
                      <w:marTop w:val="450"/>
                      <w:marBottom w:val="0"/>
                      <w:divBdr>
                        <w:top w:val="single" w:sz="6" w:space="4" w:color="C1D1DE"/>
                        <w:left w:val="single" w:sz="6" w:space="4" w:color="C1D1DE"/>
                        <w:bottom w:val="single" w:sz="6" w:space="4" w:color="C1D1DE"/>
                        <w:right w:val="single" w:sz="6" w:space="4" w:color="C1D1DE"/>
                      </w:divBdr>
                      <w:divsChild>
                        <w:div w:id="1235166425">
                          <w:marLeft w:val="0"/>
                          <w:marRight w:val="0"/>
                          <w:marTop w:val="0"/>
                          <w:marBottom w:val="0"/>
                          <w:divBdr>
                            <w:top w:val="none" w:sz="0" w:space="0" w:color="auto"/>
                            <w:left w:val="none" w:sz="0" w:space="0" w:color="auto"/>
                            <w:bottom w:val="none" w:sz="0" w:space="0" w:color="auto"/>
                            <w:right w:val="none" w:sz="0" w:space="0" w:color="auto"/>
                          </w:divBdr>
                          <w:divsChild>
                            <w:div w:id="133063298">
                              <w:marLeft w:val="0"/>
                              <w:marRight w:val="0"/>
                              <w:marTop w:val="0"/>
                              <w:marBottom w:val="0"/>
                              <w:divBdr>
                                <w:top w:val="none" w:sz="0" w:space="0" w:color="auto"/>
                                <w:left w:val="none" w:sz="0" w:space="0" w:color="auto"/>
                                <w:bottom w:val="none" w:sz="0" w:space="0" w:color="auto"/>
                                <w:right w:val="none" w:sz="0" w:space="0" w:color="auto"/>
                              </w:divBdr>
                            </w:div>
                            <w:div w:id="241527370">
                              <w:marLeft w:val="0"/>
                              <w:marRight w:val="0"/>
                              <w:marTop w:val="0"/>
                              <w:marBottom w:val="0"/>
                              <w:divBdr>
                                <w:top w:val="none" w:sz="0" w:space="0" w:color="auto"/>
                                <w:left w:val="none" w:sz="0" w:space="0" w:color="auto"/>
                                <w:bottom w:val="none" w:sz="0" w:space="0" w:color="auto"/>
                                <w:right w:val="none" w:sz="0" w:space="0" w:color="auto"/>
                              </w:divBdr>
                            </w:div>
                            <w:div w:id="1046032178">
                              <w:marLeft w:val="225"/>
                              <w:marRight w:val="0"/>
                              <w:marTop w:val="0"/>
                              <w:marBottom w:val="0"/>
                              <w:divBdr>
                                <w:top w:val="none" w:sz="0" w:space="0" w:color="auto"/>
                                <w:left w:val="none" w:sz="0" w:space="0" w:color="auto"/>
                                <w:bottom w:val="none" w:sz="0" w:space="0" w:color="auto"/>
                                <w:right w:val="none" w:sz="0" w:space="0" w:color="auto"/>
                              </w:divBdr>
                            </w:div>
                            <w:div w:id="124676675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869484642">
                      <w:marLeft w:val="0"/>
                      <w:marRight w:val="0"/>
                      <w:marTop w:val="0"/>
                      <w:marBottom w:val="0"/>
                      <w:divBdr>
                        <w:top w:val="single" w:sz="6" w:space="4" w:color="C1D1DE"/>
                        <w:left w:val="single" w:sz="6" w:space="4" w:color="C1D1DE"/>
                        <w:bottom w:val="single" w:sz="6" w:space="4" w:color="C1D1DE"/>
                        <w:right w:val="single" w:sz="6" w:space="4" w:color="C1D1DE"/>
                      </w:divBdr>
                      <w:divsChild>
                        <w:div w:id="317806866">
                          <w:marLeft w:val="0"/>
                          <w:marRight w:val="0"/>
                          <w:marTop w:val="0"/>
                          <w:marBottom w:val="0"/>
                          <w:divBdr>
                            <w:top w:val="none" w:sz="0" w:space="0" w:color="auto"/>
                            <w:left w:val="none" w:sz="0" w:space="0" w:color="auto"/>
                            <w:bottom w:val="none" w:sz="0" w:space="0" w:color="auto"/>
                            <w:right w:val="none" w:sz="0" w:space="0" w:color="auto"/>
                          </w:divBdr>
                        </w:div>
                        <w:div w:id="589460855">
                          <w:marLeft w:val="0"/>
                          <w:marRight w:val="0"/>
                          <w:marTop w:val="300"/>
                          <w:marBottom w:val="0"/>
                          <w:divBdr>
                            <w:top w:val="none" w:sz="0" w:space="0" w:color="auto"/>
                            <w:left w:val="none" w:sz="0" w:space="0" w:color="auto"/>
                            <w:bottom w:val="none" w:sz="0" w:space="0" w:color="auto"/>
                            <w:right w:val="none" w:sz="0" w:space="0" w:color="auto"/>
                          </w:divBdr>
                        </w:div>
                        <w:div w:id="7107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74466">
                  <w:marLeft w:val="0"/>
                  <w:marRight w:val="0"/>
                  <w:marTop w:val="0"/>
                  <w:marBottom w:val="0"/>
                  <w:divBdr>
                    <w:top w:val="none" w:sz="0" w:space="0" w:color="auto"/>
                    <w:left w:val="none" w:sz="0" w:space="0" w:color="auto"/>
                    <w:bottom w:val="none" w:sz="0" w:space="0" w:color="auto"/>
                    <w:right w:val="none" w:sz="0" w:space="0" w:color="auto"/>
                  </w:divBdr>
                  <w:divsChild>
                    <w:div w:id="1268804595">
                      <w:marLeft w:val="300"/>
                      <w:marRight w:val="0"/>
                      <w:marTop w:val="0"/>
                      <w:marBottom w:val="300"/>
                      <w:divBdr>
                        <w:top w:val="none" w:sz="0" w:space="0" w:color="auto"/>
                        <w:left w:val="none" w:sz="0" w:space="0" w:color="auto"/>
                        <w:bottom w:val="none" w:sz="0" w:space="0" w:color="auto"/>
                        <w:right w:val="none" w:sz="0" w:space="0" w:color="auto"/>
                      </w:divBdr>
                      <w:divsChild>
                        <w:div w:id="2085955575">
                          <w:marLeft w:val="0"/>
                          <w:marRight w:val="0"/>
                          <w:marTop w:val="0"/>
                          <w:marBottom w:val="300"/>
                          <w:divBdr>
                            <w:top w:val="single" w:sz="6" w:space="8" w:color="C1D1DE"/>
                            <w:left w:val="single" w:sz="6" w:space="8" w:color="C1D1DE"/>
                            <w:bottom w:val="single" w:sz="6" w:space="8" w:color="C1D1DE"/>
                            <w:right w:val="single" w:sz="6" w:space="8" w:color="C1D1D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tificamerican.com/article.cfm?id=psychologists-identify-best-ways-to-stud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We Learn</dc:title>
  <dc:creator>90119815</dc:creator>
  <cp:lastModifiedBy>Kazem</cp:lastModifiedBy>
  <cp:revision>2</cp:revision>
  <dcterms:created xsi:type="dcterms:W3CDTF">2013-09-25T14:02:00Z</dcterms:created>
  <dcterms:modified xsi:type="dcterms:W3CDTF">2013-09-25T14:02:00Z</dcterms:modified>
</cp:coreProperties>
</file>